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14474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D7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1578">
        <w:rPr>
          <w:rFonts w:ascii="Times New Roman" w:hAnsi="Times New Roman" w:cs="Times New Roman"/>
          <w:sz w:val="24"/>
          <w:szCs w:val="24"/>
        </w:rPr>
        <w:t xml:space="preserve">Computer </w:t>
      </w:r>
      <w:r w:rsidR="009E47EB" w:rsidRPr="00D51578">
        <w:rPr>
          <w:rFonts w:ascii="Times New Roman" w:hAnsi="Times New Roman" w:cs="Times New Roman"/>
          <w:sz w:val="24"/>
          <w:szCs w:val="24"/>
        </w:rPr>
        <w:t>Science Question</w:t>
      </w:r>
    </w:p>
    <w:p w:rsidR="009E47EB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</w:rPr>
        <w:t>Student Name</w:t>
      </w:r>
    </w:p>
    <w:p w:rsidR="009E47EB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</w:rPr>
        <w:t>Institution Affiliation</w:t>
      </w:r>
    </w:p>
    <w:p w:rsidR="009E47EB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</w:rPr>
        <w:t>Course</w:t>
      </w:r>
    </w:p>
    <w:p w:rsidR="009E47EB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</w:rPr>
        <w:t>Date</w:t>
      </w:r>
    </w:p>
    <w:p w:rsid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1578" w:rsidRPr="00D51578" w:rsidRDefault="00D5157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749" w:rsidRDefault="00144749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49" w:rsidRDefault="00144749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49" w:rsidRDefault="00144749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49" w:rsidRDefault="00144749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77EE" w:rsidRPr="00D51578" w:rsidRDefault="007E2008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578">
        <w:rPr>
          <w:rFonts w:ascii="Times New Roman" w:hAnsi="Times New Roman" w:cs="Times New Roman"/>
          <w:b/>
          <w:sz w:val="24"/>
          <w:szCs w:val="24"/>
        </w:rPr>
        <w:lastRenderedPageBreak/>
        <w:t>Question 3</w:t>
      </w:r>
    </w:p>
    <w:p w:rsidR="00E977EE" w:rsidRPr="00D51578" w:rsidRDefault="007E2008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Define and describe PaaS.</w:t>
      </w:r>
    </w:p>
    <w:p w:rsidR="00E977EE" w:rsidRPr="00D51578" w:rsidRDefault="007E200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PaaS is a Platform as a Service and incorporates software and hardware. Developers can deploy and create ap</w:t>
      </w:r>
      <w:r w:rsidR="004C667F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plications in cloud systems (Krancher </w:t>
      </w:r>
      <w:r w:rsidR="004C667F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</w:t>
      </w:r>
      <w:r w:rsidR="004C667F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2018). 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5C01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 choice of combination is based on the demands and wants of a 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developer.</w:t>
      </w:r>
      <w:r w:rsidR="00764EE2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Linux and Windows-based PaaS elucidations are applicable.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PaaS is beneficial to businesses because purchasing and maintaining hardware can</w:t>
      </w:r>
      <w:r w:rsidR="004C667F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be costly and long-winded (Savazzi </w:t>
      </w:r>
      <w:r w:rsidR="004C667F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</w:t>
      </w:r>
      <w:r w:rsidR="004C667F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2018). 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Cloud computing </w:t>
      </w:r>
      <w:r w:rsidR="005432A8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enables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firms to streamline their operations based on important specs avoiding redundancy and duplications in applications.</w:t>
      </w:r>
    </w:p>
    <w:p w:rsidR="004C667F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Reference</w:t>
      </w:r>
    </w:p>
    <w:p w:rsidR="00144749" w:rsidRPr="00D51578" w:rsidRDefault="00144749" w:rsidP="00144749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Krancher, O., Luther, P., &amp; Jost, M. (2018). Key affordances of platform-as-a-service: Self-organization and continuous feedback. 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Management Information Systems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35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(3), 776-812.</w:t>
      </w:r>
    </w:p>
    <w:p w:rsidR="00144749" w:rsidRPr="00D51578" w:rsidRDefault="00144749" w:rsidP="00144749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Savazzi, S., Sigg, S., Nicoli, M., Kianoush, S., Le Gall, F., Baqa, H., &amp; Remon, D. (2018). A cloud-IoT model for reconfigurable radio sensing: The Radio. Sense platform. In 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2018 IEEE 4th World Forum on Internet of Things (WF-IoT)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 (pp. 179-185). IEEE.</w:t>
      </w:r>
    </w:p>
    <w:p w:rsidR="00CB1979" w:rsidRPr="00D51578" w:rsidRDefault="007E2008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Question 4</w:t>
      </w:r>
    </w:p>
    <w:p w:rsidR="00CB1979" w:rsidRPr="00D51578" w:rsidRDefault="007E2008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Define and describe IaaS.</w:t>
      </w:r>
    </w:p>
    <w:p w:rsidR="00CB1979" w:rsidRPr="00D51578" w:rsidRDefault="007E2008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IaaS refers to infrastructure as a Service that enables virtualized computing r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esources online. The cloud computing service can be used to generate cheap and simple scalable IT answers</w:t>
      </w:r>
      <w:r w:rsidR="00AA223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(Xu </w:t>
      </w:r>
      <w:r w:rsidR="00AA2237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AA223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, 2018)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Expenses and complexities of running the hardware are subcontracted to the cloud provider.</w:t>
      </w:r>
      <w:r w:rsidR="006C3D95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Also, IaaS model </w:t>
      </w:r>
      <w:r w:rsidR="001532C5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suppliers can</w:t>
      </w:r>
      <w:r w:rsidR="006C3D95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host software, hardware, storage, servers, and </w:t>
      </w:r>
      <w:r w:rsidR="006C3D95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infrastructure elements</w:t>
      </w:r>
      <w:r w:rsidR="001532C5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for their users. </w:t>
      </w:r>
      <w:r w:rsidR="00621871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The providers can perform system maintenance and ap</w:t>
      </w:r>
      <w:r w:rsidR="00AA223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plication hosting for its users (Κουιμτζής and </w:t>
      </w:r>
      <w:r w:rsidR="00144749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Ι,</w:t>
      </w:r>
      <w:r w:rsidR="00AA223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2018).</w:t>
      </w:r>
    </w:p>
    <w:p w:rsidR="00AA2237" w:rsidRPr="00D51578" w:rsidRDefault="007E2008" w:rsidP="00144749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Reference</w:t>
      </w:r>
    </w:p>
    <w:p w:rsidR="00144749" w:rsidRPr="00D51578" w:rsidRDefault="00144749" w:rsidP="00144749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Xu, C., Rajamani, K., Ferreira, A., Felter, W., Rubio, J., &amp; Li, Y. (2018). Date: Dynamic cache management for efficient, performance-sensitive infrastructure-as-a-service. In 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Proceedings of the Thirteenth EuroSys Conference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 (pp. 1-13).</w:t>
      </w:r>
    </w:p>
    <w:p w:rsidR="00144749" w:rsidRPr="00D51578" w:rsidRDefault="00144749" w:rsidP="00144749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Κουιμτζής, Ι. (2018). Infrastructure as a Service (IaaS) in Centre for Research and Technology Hellas (CERTH).</w:t>
      </w:r>
    </w:p>
    <w:p w:rsidR="00621871" w:rsidRPr="00D51578" w:rsidRDefault="007E2008" w:rsidP="0014474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Question 5</w:t>
      </w:r>
    </w:p>
    <w:p w:rsidR="00621871" w:rsidRPr="00D51578" w:rsidRDefault="007E2008" w:rsidP="00144749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b/>
          <w:sz w:val="24"/>
          <w:szCs w:val="24"/>
        </w:rPr>
        <w:t>Define and describe SSO</w:t>
      </w:r>
    </w:p>
    <w:p w:rsidR="00621871" w:rsidRPr="00D51578" w:rsidRDefault="007E2008" w:rsidP="00D51578">
      <w:pPr>
        <w:shd w:val="clear" w:color="auto" w:fill="FFFFFF"/>
        <w:spacing w:before="100" w:beforeAutospacing="1" w:after="100" w:afterAutospacing="1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sz w:val="24"/>
          <w:szCs w:val="24"/>
        </w:rPr>
        <w:t>SSO is a Single sign-on that facilitates a client validation administration and an integrated meeting where several login authorizations can be used to access several</w:t>
      </w:r>
      <w:r w:rsidR="00BE74FB" w:rsidRPr="00D51578">
        <w:rPr>
          <w:rFonts w:ascii="Times New Roman" w:eastAsia="Times New Roman" w:hAnsi="Times New Roman" w:cs="Times New Roman"/>
          <w:sz w:val="24"/>
          <w:szCs w:val="24"/>
        </w:rPr>
        <w:t xml:space="preserve"> applications (</w:t>
      </w:r>
      <w:r w:rsidR="00BE74FB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Zhang </w:t>
      </w:r>
      <w:r w:rsidR="00BE74FB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BE74FB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2020). </w:t>
      </w:r>
      <w:r w:rsidR="005D4311" w:rsidRPr="00D515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5DA3" w:rsidRPr="00D51578">
        <w:rPr>
          <w:rFonts w:ascii="Times New Roman" w:eastAsia="Times New Roman" w:hAnsi="Times New Roman" w:cs="Times New Roman"/>
          <w:sz w:val="24"/>
          <w:szCs w:val="24"/>
        </w:rPr>
        <w:t>It acts as a security confirmation to a few related free programming properties.</w:t>
      </w:r>
      <w:r w:rsidR="00BE30E2" w:rsidRPr="00D51578">
        <w:rPr>
          <w:rFonts w:ascii="Times New Roman" w:eastAsia="Times New Roman" w:hAnsi="Times New Roman" w:cs="Times New Roman"/>
          <w:sz w:val="24"/>
          <w:szCs w:val="24"/>
        </w:rPr>
        <w:t xml:space="preserve"> Using SSO, a client can access several linked frameworks through a private</w:t>
      </w:r>
      <w:r w:rsidR="00BE74FB" w:rsidRPr="00D51578">
        <w:rPr>
          <w:rFonts w:ascii="Times New Roman" w:eastAsia="Times New Roman" w:hAnsi="Times New Roman" w:cs="Times New Roman"/>
          <w:sz w:val="24"/>
          <w:szCs w:val="24"/>
        </w:rPr>
        <w:t xml:space="preserve"> username and password (</w:t>
      </w:r>
      <w:r w:rsidR="00BE74FB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Sciarretta </w:t>
      </w:r>
      <w:r w:rsidR="00BE74FB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</w:t>
      </w:r>
      <w:r w:rsidR="00BE74FB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2018). </w:t>
      </w:r>
      <w:r w:rsidR="009078CB" w:rsidRPr="00D51578">
        <w:rPr>
          <w:rFonts w:ascii="Times New Roman" w:eastAsia="Times New Roman" w:hAnsi="Times New Roman" w:cs="Times New Roman"/>
          <w:sz w:val="24"/>
          <w:szCs w:val="24"/>
        </w:rPr>
        <w:t>This eliminates the usage of several qualifications to access all the frameworks and repeated login confirmation in case of a new meeting.</w:t>
      </w:r>
    </w:p>
    <w:p w:rsidR="00BE74FB" w:rsidRPr="00D51578" w:rsidRDefault="007E2008" w:rsidP="00144749">
      <w:pPr>
        <w:shd w:val="clear" w:color="auto" w:fill="FFFFFF"/>
        <w:spacing w:before="100" w:beforeAutospacing="1" w:after="100" w:afterAutospacing="1" w:line="48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b/>
          <w:sz w:val="24"/>
          <w:szCs w:val="24"/>
        </w:rPr>
        <w:t>Reference</w:t>
      </w:r>
    </w:p>
    <w:p w:rsidR="00144749" w:rsidRPr="00D51578" w:rsidRDefault="00144749" w:rsidP="00144749">
      <w:pPr>
        <w:shd w:val="clear" w:color="auto" w:fill="FFFFFF"/>
        <w:spacing w:before="100" w:beforeAutospacing="1" w:after="100" w:afterAutospacing="1" w:line="48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Sciarretta, G., Carbone, R., Ranise, S., &amp; Viganò, L. (2018). Design, formal specification, and analysis of multi-factor authentication solutions with a single sign-on experience. In 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lastRenderedPageBreak/>
        <w:t>International Conference on Principles of Security and Trust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 (pp. 188-213). Springer, Cham.</w:t>
      </w:r>
    </w:p>
    <w:p w:rsidR="00144749" w:rsidRPr="00D51578" w:rsidRDefault="00144749" w:rsidP="00144749">
      <w:pPr>
        <w:shd w:val="clear" w:color="auto" w:fill="FFFFFF"/>
        <w:spacing w:before="100" w:beforeAutospacing="1" w:after="100" w:afterAutospacing="1"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Zhang, Y., Xu, C., Li, H., Yang, K., Cheng, N., &amp; Shen, X. S. (2020). PROTECT efficient password-based threshold single-sign-on authentication for mobile users against perpetual leakage. 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IEEE Transactions on Mobile Computing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71A7E" w:rsidRPr="00D51578" w:rsidRDefault="007E2008" w:rsidP="00144749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b/>
          <w:sz w:val="24"/>
          <w:szCs w:val="24"/>
        </w:rPr>
        <w:t>Defin</w:t>
      </w:r>
      <w:r w:rsidRPr="00D51578">
        <w:rPr>
          <w:rFonts w:ascii="Times New Roman" w:eastAsia="Times New Roman" w:hAnsi="Times New Roman" w:cs="Times New Roman"/>
          <w:b/>
          <w:sz w:val="24"/>
          <w:szCs w:val="24"/>
        </w:rPr>
        <w:t>e SAML and describe its purpose</w:t>
      </w:r>
    </w:p>
    <w:p w:rsidR="00D71A7E" w:rsidRPr="00D51578" w:rsidRDefault="007E2008" w:rsidP="00D51578">
      <w:pPr>
        <w:shd w:val="clear" w:color="auto" w:fill="FFFFFF"/>
        <w:spacing w:before="100" w:beforeAutospacing="1" w:after="100" w:afterAutospacing="1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sz w:val="24"/>
          <w:szCs w:val="24"/>
        </w:rPr>
        <w:t xml:space="preserve">SAML is a </w:t>
      </w:r>
      <w:r w:rsidR="00734D49" w:rsidRPr="00D51578">
        <w:rPr>
          <w:rFonts w:ascii="Times New Roman" w:eastAsia="Times New Roman" w:hAnsi="Times New Roman" w:cs="Times New Roman"/>
          <w:sz w:val="24"/>
          <w:szCs w:val="24"/>
        </w:rPr>
        <w:t xml:space="preserve">Security Assertion Markup Language that is standardized to allow security qualifications to be pooled </w:t>
      </w:r>
      <w:r w:rsidR="00C72457" w:rsidRPr="00D51578">
        <w:rPr>
          <w:rFonts w:ascii="Times New Roman" w:eastAsia="Times New Roman" w:hAnsi="Times New Roman" w:cs="Times New Roman"/>
          <w:sz w:val="24"/>
          <w:szCs w:val="24"/>
        </w:rPr>
        <w:t>by several PCs over a firm (</w:t>
      </w:r>
      <w:r w:rsid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VO</w:t>
      </w:r>
      <w:r w:rsidR="00C7245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2457" w:rsidRPr="00D515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C72457"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2019). </w:t>
      </w:r>
      <w:r w:rsidR="00B63F52" w:rsidRPr="00D51578">
        <w:rPr>
          <w:rFonts w:ascii="Times New Roman" w:eastAsia="Times New Roman" w:hAnsi="Times New Roman" w:cs="Times New Roman"/>
          <w:sz w:val="24"/>
          <w:szCs w:val="24"/>
        </w:rPr>
        <w:t>SAML reorganizes collective confirmation and approval procedures identity suppliers, clients, and expert cooperation.</w:t>
      </w:r>
      <w:r w:rsidR="00BD3992" w:rsidRPr="00D51578">
        <w:rPr>
          <w:rFonts w:ascii="Times New Roman" w:eastAsia="Times New Roman" w:hAnsi="Times New Roman" w:cs="Times New Roman"/>
          <w:sz w:val="24"/>
          <w:szCs w:val="24"/>
        </w:rPr>
        <w:t xml:space="preserve"> SAML performs a benign technique for verifying clients and giving th</w:t>
      </w:r>
      <w:r w:rsidR="0060633F" w:rsidRPr="00D51578">
        <w:rPr>
          <w:rFonts w:ascii="Times New Roman" w:eastAsia="Times New Roman" w:hAnsi="Times New Roman" w:cs="Times New Roman"/>
          <w:sz w:val="24"/>
          <w:szCs w:val="24"/>
        </w:rPr>
        <w:t>em approvals concerning personality suppliers and expert organizations.</w:t>
      </w:r>
      <w:r w:rsidR="00B63F52" w:rsidRPr="00D515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1578">
        <w:rPr>
          <w:rFonts w:ascii="Times New Roman" w:eastAsia="Times New Roman" w:hAnsi="Times New Roman" w:cs="Times New Roman"/>
          <w:sz w:val="24"/>
          <w:szCs w:val="24"/>
        </w:rPr>
        <w:t>It helps personality suppliers to verify client's qualifications. The client's approval is restored to the</w:t>
      </w:r>
      <w:r w:rsidRPr="00D51578">
        <w:rPr>
          <w:rFonts w:ascii="Times New Roman" w:eastAsia="Times New Roman" w:hAnsi="Times New Roman" w:cs="Times New Roman"/>
          <w:sz w:val="24"/>
          <w:szCs w:val="24"/>
        </w:rPr>
        <w:t xml:space="preserve"> expert co-op enabling the user to operate the application (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Kodam and T., 2019).</w:t>
      </w:r>
    </w:p>
    <w:p w:rsidR="00851E10" w:rsidRPr="00D51578" w:rsidRDefault="007E2008" w:rsidP="00144749">
      <w:pPr>
        <w:shd w:val="clear" w:color="auto" w:fill="FFFFFF"/>
        <w:spacing w:before="100" w:beforeAutospacing="1" w:after="100" w:afterAutospacing="1" w:line="48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78">
        <w:rPr>
          <w:rFonts w:ascii="Times New Roman" w:eastAsia="Times New Roman" w:hAnsi="Times New Roman" w:cs="Times New Roman"/>
          <w:b/>
          <w:sz w:val="24"/>
          <w:szCs w:val="24"/>
        </w:rPr>
        <w:t>Reference</w:t>
      </w:r>
    </w:p>
    <w:p w:rsidR="00144749" w:rsidRPr="00D51578" w:rsidRDefault="00144749" w:rsidP="00144749">
      <w:pPr>
        <w:shd w:val="clear" w:color="auto" w:fill="FFFFFF"/>
        <w:spacing w:before="100" w:beforeAutospacing="1" w:after="100" w:afterAutospacing="1" w:line="48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Kodam, T. (2019). A roadmap for ensuring SAML authentication using Identity server for on-premises and cloud.</w:t>
      </w:r>
    </w:p>
    <w:p w:rsidR="00144749" w:rsidRPr="00D51578" w:rsidRDefault="00144749" w:rsidP="00144749">
      <w:pPr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VO, T. H., Fuhrmann, W., Fischer-Hellmann, K. P., &amp; Furnell, S. (2019). Identity-as-a-service: An adaptive security infrastructure and privacy-preserving user identity for the cloud environment. 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Future Internet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D5157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11</w:t>
      </w:r>
      <w:r w:rsidRPr="00D51578">
        <w:rPr>
          <w:rFonts w:ascii="Times New Roman" w:hAnsi="Times New Roman" w:cs="Times New Roman"/>
          <w:sz w:val="24"/>
          <w:szCs w:val="24"/>
          <w:shd w:val="clear" w:color="auto" w:fill="FFFFFF"/>
        </w:rPr>
        <w:t>(5), 116.</w:t>
      </w:r>
    </w:p>
    <w:p w:rsidR="00CB1979" w:rsidRPr="00D51578" w:rsidRDefault="00CB1979" w:rsidP="00D5157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B1979" w:rsidRPr="00D51578" w:rsidSect="00D51578"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008" w:rsidRDefault="007E2008" w:rsidP="00D51578">
      <w:pPr>
        <w:spacing w:after="0" w:line="240" w:lineRule="auto"/>
      </w:pPr>
      <w:r>
        <w:separator/>
      </w:r>
    </w:p>
  </w:endnote>
  <w:endnote w:type="continuationSeparator" w:id="0">
    <w:p w:rsidR="007E2008" w:rsidRDefault="007E2008" w:rsidP="00D51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008" w:rsidRDefault="007E2008" w:rsidP="00D51578">
      <w:pPr>
        <w:spacing w:after="0" w:line="240" w:lineRule="auto"/>
      </w:pPr>
      <w:r>
        <w:separator/>
      </w:r>
    </w:p>
  </w:footnote>
  <w:footnote w:type="continuationSeparator" w:id="0">
    <w:p w:rsidR="007E2008" w:rsidRDefault="007E2008" w:rsidP="00D51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9776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D51578" w:rsidRPr="00D51578" w:rsidRDefault="00D51578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D51578">
          <w:rPr>
            <w:rFonts w:ascii="Times New Roman" w:hAnsi="Times New Roman" w:cs="Times New Roman"/>
            <w:sz w:val="24"/>
            <w:szCs w:val="24"/>
          </w:rPr>
          <w:t xml:space="preserve">COMPUTER SCIENCE QUESTION      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D5157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15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157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15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4D7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5157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578" w:rsidRPr="00D51578" w:rsidRDefault="00D51578">
    <w:pPr>
      <w:pStyle w:val="Header"/>
      <w:rPr>
        <w:rFonts w:ascii="Times New Roman" w:hAnsi="Times New Roman" w:cs="Times New Roman"/>
        <w:sz w:val="24"/>
        <w:szCs w:val="24"/>
      </w:rPr>
    </w:pPr>
    <w:r w:rsidRPr="00D51578">
      <w:rPr>
        <w:rFonts w:ascii="Times New Roman" w:hAnsi="Times New Roman" w:cs="Times New Roman"/>
        <w:sz w:val="24"/>
        <w:szCs w:val="24"/>
      </w:rPr>
      <w:t xml:space="preserve">Running Head: </w:t>
    </w:r>
    <w:r w:rsidRPr="00D51578">
      <w:rPr>
        <w:rFonts w:ascii="Times New Roman" w:hAnsi="Times New Roman" w:cs="Times New Roman"/>
        <w:sz w:val="24"/>
        <w:szCs w:val="24"/>
      </w:rPr>
      <w:t xml:space="preserve">COMPUTER SCIENCE QUESTION      </w:t>
    </w:r>
    <w:r>
      <w:rPr>
        <w:rFonts w:ascii="Times New Roman" w:hAnsi="Times New Roman" w:cs="Times New Roman"/>
        <w:sz w:val="24"/>
        <w:szCs w:val="24"/>
      </w:rPr>
      <w:tab/>
    </w:r>
    <w:r w:rsidRPr="00D51578">
      <w:rPr>
        <w:rFonts w:ascii="Times New Roman" w:hAnsi="Times New Roman" w:cs="Times New Roman"/>
        <w:sz w:val="24"/>
        <w:szCs w:val="24"/>
      </w:rPr>
      <w:t xml:space="preserve"> </w:t>
    </w:r>
    <w:r w:rsidRPr="00D51578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44261"/>
    <w:multiLevelType w:val="multilevel"/>
    <w:tmpl w:val="A90A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4623B5"/>
    <w:multiLevelType w:val="multilevel"/>
    <w:tmpl w:val="4106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A20"/>
    <w:rsid w:val="00144749"/>
    <w:rsid w:val="001532C5"/>
    <w:rsid w:val="00284D72"/>
    <w:rsid w:val="004C667F"/>
    <w:rsid w:val="005432A8"/>
    <w:rsid w:val="005A68B0"/>
    <w:rsid w:val="005D1A20"/>
    <w:rsid w:val="005D4311"/>
    <w:rsid w:val="0060633F"/>
    <w:rsid w:val="00621871"/>
    <w:rsid w:val="006C3D95"/>
    <w:rsid w:val="00734D49"/>
    <w:rsid w:val="00764EE2"/>
    <w:rsid w:val="007E2008"/>
    <w:rsid w:val="00851E10"/>
    <w:rsid w:val="009078CB"/>
    <w:rsid w:val="009E47EB"/>
    <w:rsid w:val="00AA2237"/>
    <w:rsid w:val="00B63F52"/>
    <w:rsid w:val="00BD3992"/>
    <w:rsid w:val="00BE30E2"/>
    <w:rsid w:val="00BE74FB"/>
    <w:rsid w:val="00C25DA3"/>
    <w:rsid w:val="00C72457"/>
    <w:rsid w:val="00CB1979"/>
    <w:rsid w:val="00CD0ED8"/>
    <w:rsid w:val="00D51578"/>
    <w:rsid w:val="00D65C01"/>
    <w:rsid w:val="00D71A7E"/>
    <w:rsid w:val="00E977EE"/>
    <w:rsid w:val="00EE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ECA2FE-51C3-49C5-8462-8D8FCB09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78"/>
  </w:style>
  <w:style w:type="paragraph" w:styleId="Footer">
    <w:name w:val="footer"/>
    <w:basedOn w:val="Normal"/>
    <w:link w:val="FooterChar"/>
    <w:uiPriority w:val="99"/>
    <w:unhideWhenUsed/>
    <w:rsid w:val="00D51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2021-05-12T12:00:00Z</dcterms:created>
  <dcterms:modified xsi:type="dcterms:W3CDTF">2021-05-12T12:00:00Z</dcterms:modified>
</cp:coreProperties>
</file>